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770" w:rsidRDefault="004C4770" w:rsidP="006A5678">
      <w:pPr>
        <w:rPr>
          <w:b/>
          <w:u w:val="single"/>
        </w:rPr>
      </w:pPr>
    </w:p>
    <w:p w:rsidR="00690478" w:rsidRDefault="009C551B" w:rsidP="006A5678">
      <w:r w:rsidRPr="00690478">
        <w:rPr>
          <w:b/>
          <w:u w:val="single"/>
        </w:rPr>
        <w:t>Student Engagement</w:t>
      </w:r>
      <w:r>
        <w:t xml:space="preserve"> . . . </w:t>
      </w:r>
      <w:r w:rsidR="00690478">
        <w:t>(behavioural, emotional, cognitive)</w:t>
      </w:r>
    </w:p>
    <w:p w:rsidR="009C551B" w:rsidRDefault="00690478" w:rsidP="006A5678">
      <w:r>
        <w:t>W</w:t>
      </w:r>
      <w:r w:rsidR="009C551B">
        <w:t>hat is it?  What does it look like?  What’s the difference between engagement and entertainment?</w:t>
      </w:r>
    </w:p>
    <w:p w:rsidR="00690478" w:rsidRDefault="00690478" w:rsidP="00690478">
      <w:pPr>
        <w:pStyle w:val="ListParagraph"/>
        <w:numPr>
          <w:ilvl w:val="0"/>
          <w:numId w:val="3"/>
        </w:numPr>
      </w:pPr>
      <w:r>
        <w:t xml:space="preserve">How do we monitor engagement?  </w:t>
      </w:r>
    </w:p>
    <w:p w:rsidR="00690478" w:rsidRDefault="00690478" w:rsidP="00690478">
      <w:pPr>
        <w:pStyle w:val="ListParagraph"/>
        <w:numPr>
          <w:ilvl w:val="0"/>
          <w:numId w:val="3"/>
        </w:numPr>
      </w:pPr>
      <w:r>
        <w:t>What kinds of action can we take if engagement is low?</w:t>
      </w:r>
    </w:p>
    <w:p w:rsidR="00690478" w:rsidRPr="00F76640" w:rsidRDefault="00690478" w:rsidP="006A5678">
      <w:pPr>
        <w:rPr>
          <w:b/>
          <w:u w:val="single"/>
        </w:rPr>
      </w:pPr>
      <w:r w:rsidRPr="00F76640">
        <w:rPr>
          <w:b/>
          <w:u w:val="single"/>
        </w:rPr>
        <w:t>General Actions</w:t>
      </w:r>
      <w:r w:rsidRPr="00F76640">
        <w:rPr>
          <w:b/>
          <w:u w:val="single"/>
        </w:rPr>
        <w:tab/>
      </w:r>
      <w:r w:rsidRPr="00F76640">
        <w:rPr>
          <w:b/>
          <w:u w:val="single"/>
        </w:rPr>
        <w:tab/>
      </w:r>
      <w:r w:rsidRPr="00F76640">
        <w:rPr>
          <w:b/>
          <w:u w:val="single"/>
        </w:rPr>
        <w:tab/>
      </w:r>
      <w:r w:rsidRPr="00F76640">
        <w:rPr>
          <w:b/>
          <w:u w:val="single"/>
        </w:rPr>
        <w:tab/>
      </w:r>
      <w:r w:rsidRPr="00F76640">
        <w:rPr>
          <w:b/>
          <w:u w:val="single"/>
        </w:rPr>
        <w:tab/>
      </w:r>
      <w:r w:rsidRPr="00F76640">
        <w:rPr>
          <w:b/>
          <w:u w:val="single"/>
        </w:rPr>
        <w:tab/>
      </w:r>
      <w:r w:rsidRPr="00F76640">
        <w:rPr>
          <w:b/>
          <w:u w:val="single"/>
        </w:rPr>
        <w:tab/>
        <w:t>Content Specific Actions</w:t>
      </w:r>
    </w:p>
    <w:p w:rsidR="00690478" w:rsidRDefault="00690478" w:rsidP="006A5678"/>
    <w:p w:rsidR="00690478" w:rsidRPr="00690478" w:rsidRDefault="00690478" w:rsidP="00690478">
      <w:pPr>
        <w:spacing w:after="0"/>
        <w:rPr>
          <w:b/>
          <w:u w:val="single"/>
        </w:rPr>
      </w:pPr>
      <w:r w:rsidRPr="00690478">
        <w:rPr>
          <w:b/>
          <w:u w:val="single"/>
        </w:rPr>
        <w:t>Five Ways to Increase Engagement</w:t>
      </w:r>
    </w:p>
    <w:p w:rsidR="00690478" w:rsidRPr="00E23301" w:rsidRDefault="00690478" w:rsidP="00690478">
      <w:pPr>
        <w:pStyle w:val="ListParagraph"/>
        <w:numPr>
          <w:ilvl w:val="0"/>
          <w:numId w:val="4"/>
        </w:numPr>
        <w:spacing w:after="0"/>
        <w:rPr>
          <w:b/>
        </w:rPr>
      </w:pPr>
      <w:r w:rsidRPr="00E23301">
        <w:rPr>
          <w:b/>
        </w:rPr>
        <w:t>High Energy</w:t>
      </w:r>
    </w:p>
    <w:p w:rsidR="00690478" w:rsidRDefault="00690478" w:rsidP="008C5FC8">
      <w:pPr>
        <w:pStyle w:val="ListParagraph"/>
        <w:numPr>
          <w:ilvl w:val="0"/>
          <w:numId w:val="6"/>
        </w:numPr>
        <w:spacing w:after="0"/>
      </w:pPr>
      <w:r>
        <w:t>Opportunities for Physical Activity (oxygen and blood flow)</w:t>
      </w:r>
    </w:p>
    <w:p w:rsidR="00690478" w:rsidRDefault="00690478" w:rsidP="008C5FC8">
      <w:pPr>
        <w:pStyle w:val="ListParagraph"/>
        <w:numPr>
          <w:ilvl w:val="0"/>
          <w:numId w:val="6"/>
        </w:numPr>
        <w:spacing w:after="0"/>
      </w:pPr>
      <w:r>
        <w:t xml:space="preserve">Pacing:  keeping activity flowing (no interruptions); quick, smooth, student-practised transitions; </w:t>
      </w:r>
    </w:p>
    <w:p w:rsidR="00690478" w:rsidRDefault="00690478" w:rsidP="008C5FC8">
      <w:pPr>
        <w:pStyle w:val="ListParagraph"/>
        <w:numPr>
          <w:ilvl w:val="0"/>
          <w:numId w:val="6"/>
        </w:numPr>
        <w:spacing w:after="0"/>
      </w:pPr>
      <w:r>
        <w:t>Teacher Enthusiasm/Animation</w:t>
      </w:r>
    </w:p>
    <w:p w:rsidR="00E23301" w:rsidRDefault="00E23301" w:rsidP="008C5FC8">
      <w:pPr>
        <w:pStyle w:val="ListParagraph"/>
        <w:numPr>
          <w:ilvl w:val="0"/>
          <w:numId w:val="6"/>
        </w:numPr>
        <w:spacing w:after="0"/>
      </w:pPr>
      <w:r>
        <w:t>? Links to Dim1</w:t>
      </w:r>
    </w:p>
    <w:p w:rsidR="00690478" w:rsidRPr="00E23301" w:rsidRDefault="00690478" w:rsidP="00690478">
      <w:pPr>
        <w:pStyle w:val="ListParagraph"/>
        <w:numPr>
          <w:ilvl w:val="0"/>
          <w:numId w:val="4"/>
        </w:numPr>
        <w:spacing w:after="0"/>
        <w:rPr>
          <w:b/>
        </w:rPr>
      </w:pPr>
      <w:r w:rsidRPr="00E23301">
        <w:rPr>
          <w:b/>
        </w:rPr>
        <w:t>Missing Information</w:t>
      </w:r>
    </w:p>
    <w:p w:rsidR="00690478" w:rsidRDefault="00690478" w:rsidP="008C5FC8">
      <w:pPr>
        <w:pStyle w:val="ListParagraph"/>
        <w:numPr>
          <w:ilvl w:val="0"/>
          <w:numId w:val="7"/>
        </w:numPr>
        <w:spacing w:after="0"/>
      </w:pPr>
      <w:r>
        <w:t>Tap into ‘puzzle-interest’/curiosity/anticipation and short term answers</w:t>
      </w:r>
    </w:p>
    <w:p w:rsidR="00690478" w:rsidRDefault="00690478" w:rsidP="008C5FC8">
      <w:pPr>
        <w:pStyle w:val="ListParagraph"/>
        <w:numPr>
          <w:ilvl w:val="0"/>
          <w:numId w:val="7"/>
        </w:numPr>
        <w:spacing w:after="0"/>
      </w:pPr>
      <w:r>
        <w:t xml:space="preserve">Natural urge  to ‘fill in the blanks’ when presented with missing info (psychological principle: </w:t>
      </w:r>
      <w:proofErr w:type="spellStart"/>
      <w:r>
        <w:t>clozentropy</w:t>
      </w:r>
      <w:proofErr w:type="spellEnd"/>
      <w:r>
        <w:t>)</w:t>
      </w:r>
    </w:p>
    <w:p w:rsidR="00E23301" w:rsidRDefault="00E23301" w:rsidP="008C5FC8">
      <w:pPr>
        <w:pStyle w:val="ListParagraph"/>
        <w:numPr>
          <w:ilvl w:val="0"/>
          <w:numId w:val="7"/>
        </w:numPr>
        <w:spacing w:after="0"/>
      </w:pPr>
      <w:r>
        <w:t>Links to Dim 2?  To ‘advance organisers/cue questions’</w:t>
      </w:r>
    </w:p>
    <w:p w:rsidR="00690478" w:rsidRPr="00E23301" w:rsidRDefault="00690478" w:rsidP="00690478">
      <w:pPr>
        <w:pStyle w:val="ListParagraph"/>
        <w:numPr>
          <w:ilvl w:val="0"/>
          <w:numId w:val="4"/>
        </w:numPr>
        <w:spacing w:after="0"/>
        <w:rPr>
          <w:b/>
        </w:rPr>
      </w:pPr>
      <w:r w:rsidRPr="00E23301">
        <w:rPr>
          <w:b/>
        </w:rPr>
        <w:t>The Self-system</w:t>
      </w:r>
    </w:p>
    <w:p w:rsidR="00690478" w:rsidRDefault="00E23301" w:rsidP="008C5FC8">
      <w:pPr>
        <w:pStyle w:val="ListParagraph"/>
        <w:numPr>
          <w:ilvl w:val="0"/>
          <w:numId w:val="8"/>
        </w:numPr>
        <w:spacing w:after="0"/>
      </w:pPr>
      <w:r>
        <w:t>Me:  situation specific identity (I can’t do this Maths – disengagement)</w:t>
      </w:r>
    </w:p>
    <w:p w:rsidR="00E23301" w:rsidRDefault="00E23301" w:rsidP="008C5FC8">
      <w:pPr>
        <w:pStyle w:val="ListParagraph"/>
        <w:numPr>
          <w:ilvl w:val="0"/>
          <w:numId w:val="8"/>
        </w:numPr>
        <w:spacing w:after="0"/>
      </w:pPr>
      <w:r>
        <w:t>I: overall positive identity/values (musical prowess, honesty and integrity):  anything that’s a component of the ‘I’ self is of immediate interest</w:t>
      </w:r>
    </w:p>
    <w:p w:rsidR="00E23301" w:rsidRDefault="00E23301" w:rsidP="008C5FC8">
      <w:pPr>
        <w:pStyle w:val="ListParagraph"/>
        <w:numPr>
          <w:ilvl w:val="0"/>
          <w:numId w:val="8"/>
        </w:numPr>
        <w:spacing w:after="0"/>
      </w:pPr>
      <w:r>
        <w:t xml:space="preserve">?  </w:t>
      </w:r>
      <w:proofErr w:type="gramStart"/>
      <w:r>
        <w:t>links</w:t>
      </w:r>
      <w:proofErr w:type="gramEnd"/>
      <w:r>
        <w:t xml:space="preserve"> to Gardner? Links beyond Gardner?</w:t>
      </w:r>
    </w:p>
    <w:p w:rsidR="00690478" w:rsidRPr="00E23301" w:rsidRDefault="00690478" w:rsidP="00690478">
      <w:pPr>
        <w:pStyle w:val="ListParagraph"/>
        <w:numPr>
          <w:ilvl w:val="0"/>
          <w:numId w:val="4"/>
        </w:numPr>
        <w:spacing w:after="0"/>
        <w:rPr>
          <w:b/>
        </w:rPr>
      </w:pPr>
      <w:r w:rsidRPr="00E23301">
        <w:rPr>
          <w:b/>
        </w:rPr>
        <w:t>Mild Pressure</w:t>
      </w:r>
    </w:p>
    <w:p w:rsidR="00690478" w:rsidRDefault="00E23301" w:rsidP="008C5FC8">
      <w:pPr>
        <w:pStyle w:val="ListParagraph"/>
        <w:numPr>
          <w:ilvl w:val="0"/>
          <w:numId w:val="9"/>
        </w:numPr>
        <w:spacing w:after="0"/>
      </w:pPr>
      <w:r>
        <w:t xml:space="preserve">Anxiety negative, but short bursts of mild pressure directs attention to the source of the pressure:  </w:t>
      </w:r>
      <w:proofErr w:type="spellStart"/>
      <w:r>
        <w:t>ie</w:t>
      </w:r>
      <w:proofErr w:type="spellEnd"/>
      <w:r>
        <w:t xml:space="preserve"> not too much, not too long</w:t>
      </w:r>
    </w:p>
    <w:p w:rsidR="00E23301" w:rsidRDefault="00E23301" w:rsidP="008C5FC8">
      <w:pPr>
        <w:pStyle w:val="ListParagraph"/>
        <w:numPr>
          <w:ilvl w:val="0"/>
          <w:numId w:val="9"/>
        </w:numPr>
        <w:spacing w:after="0"/>
      </w:pPr>
      <w:r>
        <w:t xml:space="preserve">If moderate chance of being called to answer a question, attention </w:t>
      </w:r>
      <w:proofErr w:type="gramStart"/>
      <w:r>
        <w:t>raised</w:t>
      </w:r>
      <w:proofErr w:type="gramEnd"/>
      <w:r>
        <w:t>.  Wait time focuses attention</w:t>
      </w:r>
    </w:p>
    <w:p w:rsidR="00690478" w:rsidRPr="00E23301" w:rsidRDefault="00690478" w:rsidP="00690478">
      <w:pPr>
        <w:pStyle w:val="ListParagraph"/>
        <w:numPr>
          <w:ilvl w:val="0"/>
          <w:numId w:val="4"/>
        </w:numPr>
        <w:spacing w:after="0"/>
        <w:rPr>
          <w:b/>
        </w:rPr>
      </w:pPr>
      <w:r w:rsidRPr="00E23301">
        <w:rPr>
          <w:b/>
        </w:rPr>
        <w:t>Mild Controversy and Competition</w:t>
      </w:r>
    </w:p>
    <w:p w:rsidR="00690478" w:rsidRDefault="00E23301" w:rsidP="008C5FC8">
      <w:pPr>
        <w:pStyle w:val="ListParagraph"/>
        <w:numPr>
          <w:ilvl w:val="0"/>
          <w:numId w:val="10"/>
        </w:numPr>
        <w:spacing w:after="0"/>
      </w:pPr>
      <w:r>
        <w:t>‘Engineered controversy’.  Elicit divergent opinions on an issue.  Invite students to resolve discrepancies through sustained discussion.</w:t>
      </w:r>
    </w:p>
    <w:p w:rsidR="00E23301" w:rsidRDefault="00E23301" w:rsidP="008C5FC8">
      <w:pPr>
        <w:pStyle w:val="ListParagraph"/>
        <w:numPr>
          <w:ilvl w:val="0"/>
          <w:numId w:val="10"/>
        </w:numPr>
        <w:spacing w:after="0"/>
      </w:pPr>
      <w:r>
        <w:t>Competition: individual or group:  but should not cause shame to losers.</w:t>
      </w:r>
    </w:p>
    <w:p w:rsidR="00690478" w:rsidRDefault="00690478" w:rsidP="00690478">
      <w:pPr>
        <w:spacing w:after="0"/>
      </w:pPr>
    </w:p>
    <w:p w:rsidR="004C4770" w:rsidRPr="00F76640" w:rsidRDefault="004C4770" w:rsidP="00690478">
      <w:pPr>
        <w:spacing w:after="0"/>
        <w:rPr>
          <w:b/>
        </w:rPr>
      </w:pPr>
      <w:r w:rsidRPr="00F76640">
        <w:rPr>
          <w:b/>
        </w:rPr>
        <w:t>Activities</w:t>
      </w:r>
    </w:p>
    <w:tbl>
      <w:tblPr>
        <w:tblStyle w:val="TableGrid"/>
        <w:tblW w:w="0" w:type="auto"/>
        <w:tblLook w:val="04A0"/>
      </w:tblPr>
      <w:tblGrid>
        <w:gridCol w:w="3560"/>
        <w:gridCol w:w="3561"/>
        <w:gridCol w:w="3561"/>
      </w:tblGrid>
      <w:tr w:rsidR="004C4770" w:rsidTr="004C4770">
        <w:tc>
          <w:tcPr>
            <w:tcW w:w="3560" w:type="dxa"/>
          </w:tcPr>
          <w:p w:rsidR="004C4770" w:rsidRDefault="004C4770" w:rsidP="004C4770">
            <w:r w:rsidRPr="004C4770">
              <w:rPr>
                <w:b/>
              </w:rPr>
              <w:t>1:  Games that focus on Academic</w:t>
            </w:r>
            <w:r>
              <w:t xml:space="preserve"> Content</w:t>
            </w:r>
          </w:p>
          <w:p w:rsidR="004C4770" w:rsidRDefault="004C4770" w:rsidP="004C4770">
            <w:r>
              <w:t>What is the Question</w:t>
            </w:r>
          </w:p>
          <w:p w:rsidR="004C4770" w:rsidRDefault="004C4770" w:rsidP="004C4770">
            <w:r>
              <w:t>Name that Category</w:t>
            </w:r>
          </w:p>
          <w:p w:rsidR="004C4770" w:rsidRDefault="004C4770" w:rsidP="004C4770">
            <w:r>
              <w:t>Talk a Mile a Minute</w:t>
            </w:r>
          </w:p>
          <w:p w:rsidR="004C4770" w:rsidRDefault="004C4770" w:rsidP="00690478">
            <w:r>
              <w:t>Classroom Feud</w:t>
            </w:r>
          </w:p>
        </w:tc>
        <w:tc>
          <w:tcPr>
            <w:tcW w:w="3561" w:type="dxa"/>
          </w:tcPr>
          <w:p w:rsidR="004C4770" w:rsidRPr="00F76640" w:rsidRDefault="004C4770" w:rsidP="00690478">
            <w:pPr>
              <w:rPr>
                <w:b/>
              </w:rPr>
            </w:pPr>
            <w:r w:rsidRPr="00F76640">
              <w:rPr>
                <w:b/>
              </w:rPr>
              <w:t>3. Manage Question/Response</w:t>
            </w:r>
          </w:p>
          <w:p w:rsidR="004C4770" w:rsidRDefault="004C4770" w:rsidP="00690478">
            <w:r>
              <w:t>Wait time</w:t>
            </w:r>
          </w:p>
          <w:p w:rsidR="004C4770" w:rsidRDefault="004C4770" w:rsidP="00690478">
            <w:r>
              <w:t>Response Cards</w:t>
            </w:r>
          </w:p>
          <w:p w:rsidR="004C4770" w:rsidRDefault="004C4770" w:rsidP="00690478">
            <w:r>
              <w:t>Choral Response</w:t>
            </w:r>
          </w:p>
          <w:p w:rsidR="004C4770" w:rsidRDefault="004C4770" w:rsidP="00690478">
            <w:r>
              <w:t>Response Chaining</w:t>
            </w:r>
          </w:p>
        </w:tc>
        <w:tc>
          <w:tcPr>
            <w:tcW w:w="3561" w:type="dxa"/>
          </w:tcPr>
          <w:p w:rsidR="004C4770" w:rsidRPr="00F76640" w:rsidRDefault="004C4770" w:rsidP="00690478">
            <w:pPr>
              <w:rPr>
                <w:b/>
              </w:rPr>
            </w:pPr>
            <w:r w:rsidRPr="00F76640">
              <w:rPr>
                <w:b/>
              </w:rPr>
              <w:t>4.  Use Physical Movement</w:t>
            </w:r>
          </w:p>
          <w:p w:rsidR="004C4770" w:rsidRDefault="004C4770" w:rsidP="00690478">
            <w:r>
              <w:t>Stand and stretch</w:t>
            </w:r>
          </w:p>
          <w:p w:rsidR="004C4770" w:rsidRDefault="004C4770" w:rsidP="00690478">
            <w:r>
              <w:t>Body representations</w:t>
            </w:r>
          </w:p>
          <w:p w:rsidR="004C4770" w:rsidRDefault="004C4770" w:rsidP="00690478">
            <w:r>
              <w:t xml:space="preserve">Give one get one </w:t>
            </w:r>
          </w:p>
          <w:p w:rsidR="004C4770" w:rsidRDefault="004C4770" w:rsidP="00690478">
            <w:r>
              <w:t>Vote with your feet</w:t>
            </w:r>
          </w:p>
        </w:tc>
      </w:tr>
      <w:tr w:rsidR="004C4770" w:rsidTr="004C4770">
        <w:tc>
          <w:tcPr>
            <w:tcW w:w="3560" w:type="dxa"/>
          </w:tcPr>
          <w:p w:rsidR="004C4770" w:rsidRPr="00F76640" w:rsidRDefault="004C4770" w:rsidP="00690478">
            <w:pPr>
              <w:rPr>
                <w:b/>
              </w:rPr>
            </w:pPr>
            <w:r w:rsidRPr="00F76640">
              <w:rPr>
                <w:b/>
              </w:rPr>
              <w:t>2.  Inconsequential Competition</w:t>
            </w:r>
          </w:p>
        </w:tc>
        <w:tc>
          <w:tcPr>
            <w:tcW w:w="3561" w:type="dxa"/>
          </w:tcPr>
          <w:p w:rsidR="004C4770" w:rsidRPr="00F76640" w:rsidRDefault="00F76640" w:rsidP="00690478">
            <w:pPr>
              <w:rPr>
                <w:b/>
              </w:rPr>
            </w:pPr>
            <w:r w:rsidRPr="00F76640">
              <w:rPr>
                <w:b/>
              </w:rPr>
              <w:t xml:space="preserve">5. </w:t>
            </w:r>
            <w:r w:rsidR="004C4770" w:rsidRPr="00F76640">
              <w:rPr>
                <w:b/>
              </w:rPr>
              <w:t>Use appropriate pacing</w:t>
            </w:r>
          </w:p>
        </w:tc>
        <w:tc>
          <w:tcPr>
            <w:tcW w:w="3561" w:type="dxa"/>
          </w:tcPr>
          <w:p w:rsidR="004C4770" w:rsidRPr="00F76640" w:rsidRDefault="00F76640" w:rsidP="00690478">
            <w:pPr>
              <w:rPr>
                <w:b/>
              </w:rPr>
            </w:pPr>
            <w:r w:rsidRPr="00F76640">
              <w:rPr>
                <w:b/>
              </w:rPr>
              <w:t xml:space="preserve">6. </w:t>
            </w:r>
            <w:r w:rsidR="004C4770" w:rsidRPr="00F76640">
              <w:rPr>
                <w:b/>
              </w:rPr>
              <w:t xml:space="preserve">Demonstrate </w:t>
            </w:r>
            <w:r w:rsidRPr="00F76640">
              <w:rPr>
                <w:b/>
              </w:rPr>
              <w:t>enthusiasm</w:t>
            </w:r>
          </w:p>
        </w:tc>
      </w:tr>
      <w:tr w:rsidR="004C4770" w:rsidTr="004C4770">
        <w:tc>
          <w:tcPr>
            <w:tcW w:w="3560" w:type="dxa"/>
          </w:tcPr>
          <w:p w:rsidR="004C4770" w:rsidRPr="00F76640" w:rsidRDefault="004C4770" w:rsidP="00F76640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F76640">
              <w:rPr>
                <w:b/>
              </w:rPr>
              <w:t xml:space="preserve">Friendly </w:t>
            </w:r>
            <w:r w:rsidR="00F76640" w:rsidRPr="00F76640">
              <w:rPr>
                <w:b/>
              </w:rPr>
              <w:t>controversy</w:t>
            </w:r>
          </w:p>
        </w:tc>
        <w:tc>
          <w:tcPr>
            <w:tcW w:w="3561" w:type="dxa"/>
          </w:tcPr>
          <w:p w:rsidR="004C4770" w:rsidRPr="00F76640" w:rsidRDefault="004C4770" w:rsidP="00F76640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F76640">
              <w:rPr>
                <w:b/>
              </w:rPr>
              <w:t>Students talk about themselves</w:t>
            </w:r>
          </w:p>
        </w:tc>
        <w:tc>
          <w:tcPr>
            <w:tcW w:w="3561" w:type="dxa"/>
          </w:tcPr>
          <w:p w:rsidR="004C4770" w:rsidRPr="00F76640" w:rsidRDefault="004C4770" w:rsidP="00F76640">
            <w:pPr>
              <w:pStyle w:val="ListParagraph"/>
              <w:numPr>
                <w:ilvl w:val="0"/>
                <w:numId w:val="5"/>
              </w:numPr>
              <w:rPr>
                <w:b/>
              </w:rPr>
            </w:pPr>
            <w:r w:rsidRPr="00F76640">
              <w:rPr>
                <w:b/>
              </w:rPr>
              <w:t>Provide unusual info</w:t>
            </w:r>
          </w:p>
        </w:tc>
      </w:tr>
    </w:tbl>
    <w:p w:rsidR="004C4770" w:rsidRDefault="004C4770" w:rsidP="00690478">
      <w:pPr>
        <w:spacing w:after="0"/>
      </w:pPr>
    </w:p>
    <w:sectPr w:rsidR="004C4770" w:rsidSect="00FD3E2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640" w:rsidRDefault="00F76640" w:rsidP="00FD3E21">
      <w:pPr>
        <w:spacing w:after="0" w:line="240" w:lineRule="auto"/>
      </w:pPr>
      <w:r>
        <w:separator/>
      </w:r>
    </w:p>
  </w:endnote>
  <w:endnote w:type="continuationSeparator" w:id="0">
    <w:p w:rsidR="00F76640" w:rsidRDefault="00F76640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F76640" w:rsidRDefault="00F76640">
        <w:pPr>
          <w:pStyle w:val="Footer"/>
          <w:jc w:val="center"/>
        </w:pPr>
        <w:fldSimple w:instr=" PAGE   \* MERGEFORMAT ">
          <w:r w:rsidR="008C5FC8">
            <w:rPr>
              <w:noProof/>
            </w:rPr>
            <w:t>1</w:t>
          </w:r>
        </w:fldSimple>
      </w:p>
    </w:sdtContent>
  </w:sdt>
  <w:p w:rsidR="00F76640" w:rsidRDefault="00F766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640" w:rsidRDefault="00F76640" w:rsidP="00FD3E21">
      <w:pPr>
        <w:spacing w:after="0" w:line="240" w:lineRule="auto"/>
      </w:pPr>
      <w:r>
        <w:separator/>
      </w:r>
    </w:p>
  </w:footnote>
  <w:footnote w:type="continuationSeparator" w:id="0">
    <w:p w:rsidR="00F76640" w:rsidRDefault="00F76640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640" w:rsidRDefault="00F76640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2_11: 5: Engagement</w:t>
    </w:r>
  </w:p>
  <w:p w:rsidR="00F76640" w:rsidRDefault="00F76640" w:rsidP="009C551B">
    <w:pPr>
      <w:pStyle w:val="Header"/>
      <w:jc w:val="center"/>
    </w:pPr>
    <w:r>
      <w:t xml:space="preserve">Ref: </w:t>
    </w:r>
    <w:proofErr w:type="spellStart"/>
    <w:r>
      <w:t>Marzano</w:t>
    </w:r>
    <w:proofErr w:type="spellEnd"/>
    <w:r>
      <w:t>, J. (2007) The Art and Science of Teaching.  Alexandria, V.A.: ASCD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669AE"/>
    <w:multiLevelType w:val="hybridMultilevel"/>
    <w:tmpl w:val="03FC50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62F8B"/>
    <w:multiLevelType w:val="hybridMultilevel"/>
    <w:tmpl w:val="3280E7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8F6673"/>
    <w:multiLevelType w:val="hybridMultilevel"/>
    <w:tmpl w:val="45EAADE0"/>
    <w:lvl w:ilvl="0" w:tplc="0C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852A4F"/>
    <w:multiLevelType w:val="hybridMultilevel"/>
    <w:tmpl w:val="CA6C334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8266BA"/>
    <w:multiLevelType w:val="hybridMultilevel"/>
    <w:tmpl w:val="58F421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267DD6"/>
    <w:multiLevelType w:val="hybridMultilevel"/>
    <w:tmpl w:val="788ABE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1F3A17"/>
    <w:multiLevelType w:val="hybridMultilevel"/>
    <w:tmpl w:val="6BC026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1741F8"/>
    <w:multiLevelType w:val="hybridMultilevel"/>
    <w:tmpl w:val="31722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132E07"/>
    <w:rsid w:val="00173D4E"/>
    <w:rsid w:val="001B1770"/>
    <w:rsid w:val="001B2F54"/>
    <w:rsid w:val="003304E7"/>
    <w:rsid w:val="004C4770"/>
    <w:rsid w:val="00546EA3"/>
    <w:rsid w:val="005A0461"/>
    <w:rsid w:val="00690478"/>
    <w:rsid w:val="00694340"/>
    <w:rsid w:val="0069581E"/>
    <w:rsid w:val="006A5678"/>
    <w:rsid w:val="00844376"/>
    <w:rsid w:val="008C5FC8"/>
    <w:rsid w:val="009B4837"/>
    <w:rsid w:val="009C551B"/>
    <w:rsid w:val="00AD42EC"/>
    <w:rsid w:val="00CC313B"/>
    <w:rsid w:val="00D41D8B"/>
    <w:rsid w:val="00E23301"/>
    <w:rsid w:val="00E6172E"/>
    <w:rsid w:val="00ED5195"/>
    <w:rsid w:val="00F16759"/>
    <w:rsid w:val="00F57D6D"/>
    <w:rsid w:val="00F76640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4C47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3</cp:revision>
  <cp:lastPrinted>2011-03-02T04:05:00Z</cp:lastPrinted>
  <dcterms:created xsi:type="dcterms:W3CDTF">2011-08-11T03:03:00Z</dcterms:created>
  <dcterms:modified xsi:type="dcterms:W3CDTF">2011-08-11T04:56:00Z</dcterms:modified>
</cp:coreProperties>
</file>