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F3C" w:rsidRPr="00133017" w:rsidRDefault="00133017" w:rsidP="00133017">
      <w:pPr>
        <w:jc w:val="center"/>
        <w:rPr>
          <w:b/>
          <w:u w:val="single"/>
        </w:rPr>
      </w:pPr>
      <w:r w:rsidRPr="00133017">
        <w:rPr>
          <w:b/>
          <w:u w:val="single"/>
        </w:rPr>
        <w:t xml:space="preserve">CUC100 Academic </w:t>
      </w:r>
      <w:proofErr w:type="spellStart"/>
      <w:r w:rsidRPr="00133017">
        <w:rPr>
          <w:b/>
          <w:u w:val="single"/>
        </w:rPr>
        <w:t>Literacies</w:t>
      </w:r>
      <w:proofErr w:type="spellEnd"/>
      <w:r w:rsidRPr="00133017">
        <w:rPr>
          <w:b/>
          <w:u w:val="single"/>
        </w:rPr>
        <w:t xml:space="preserve"> Overview and Assessment</w:t>
      </w:r>
    </w:p>
    <w:p w:rsidR="00133017" w:rsidRDefault="00133017" w:rsidP="00342F3C"/>
    <w:p w:rsidR="00133017" w:rsidRPr="00133017" w:rsidRDefault="00133017" w:rsidP="00342F3C">
      <w:pPr>
        <w:autoSpaceDE w:val="0"/>
        <w:autoSpaceDN w:val="0"/>
        <w:adjustRightInd w:val="0"/>
        <w:rPr>
          <w:b/>
          <w:u w:val="single"/>
          <w:lang w:val="en-AU" w:eastAsia="en-AU"/>
        </w:rPr>
      </w:pPr>
      <w:r w:rsidRPr="00133017">
        <w:rPr>
          <w:b/>
          <w:u w:val="single"/>
          <w:lang w:val="en-AU" w:eastAsia="en-AU"/>
        </w:rPr>
        <w:t>Overview</w:t>
      </w:r>
    </w:p>
    <w:p w:rsidR="00342F3C" w:rsidRDefault="00342F3C" w:rsidP="00342F3C">
      <w:pPr>
        <w:autoSpaceDE w:val="0"/>
        <w:autoSpaceDN w:val="0"/>
        <w:adjustRightInd w:val="0"/>
        <w:rPr>
          <w:lang w:val="en-AU" w:eastAsia="en-AU"/>
        </w:rPr>
      </w:pPr>
      <w:r>
        <w:rPr>
          <w:lang w:val="en-AU" w:eastAsia="en-AU"/>
        </w:rPr>
        <w:t>The specific aims of the unit are as follows:</w:t>
      </w:r>
    </w:p>
    <w:p w:rsidR="00342F3C" w:rsidRPr="00133017" w:rsidRDefault="00342F3C" w:rsidP="0013301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AU" w:eastAsia="en-AU"/>
        </w:rPr>
      </w:pPr>
      <w:r w:rsidRPr="00133017">
        <w:rPr>
          <w:lang w:val="en-AU" w:eastAsia="en-AU"/>
        </w:rPr>
        <w:t>to enable students to reflect on and evaluate their needs and plans for</w:t>
      </w:r>
      <w:r w:rsidR="00133017" w:rsidRPr="00133017">
        <w:rPr>
          <w:lang w:val="en-AU" w:eastAsia="en-AU"/>
        </w:rPr>
        <w:t xml:space="preserve"> </w:t>
      </w:r>
      <w:r w:rsidRPr="00133017">
        <w:rPr>
          <w:lang w:val="en-AU" w:eastAsia="en-AU"/>
        </w:rPr>
        <w:t>success in their university study and as graduates,</w:t>
      </w:r>
    </w:p>
    <w:p w:rsidR="00342F3C" w:rsidRPr="00133017" w:rsidRDefault="00342F3C" w:rsidP="0013301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AU" w:eastAsia="en-AU"/>
        </w:rPr>
      </w:pPr>
      <w:r w:rsidRPr="00133017">
        <w:rPr>
          <w:lang w:val="en-AU" w:eastAsia="en-AU"/>
        </w:rPr>
        <w:t>to enable students to develop skills in reading, writing, and critical</w:t>
      </w:r>
      <w:r w:rsidR="00133017" w:rsidRPr="00133017">
        <w:rPr>
          <w:lang w:val="en-AU" w:eastAsia="en-AU"/>
        </w:rPr>
        <w:t xml:space="preserve"> </w:t>
      </w:r>
      <w:r w:rsidRPr="00133017">
        <w:rPr>
          <w:lang w:val="en-AU" w:eastAsia="en-AU"/>
        </w:rPr>
        <w:t>thinking</w:t>
      </w:r>
    </w:p>
    <w:p w:rsidR="00342F3C" w:rsidRPr="00133017" w:rsidRDefault="00342F3C" w:rsidP="0013301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AU" w:eastAsia="en-AU"/>
        </w:rPr>
      </w:pPr>
      <w:r w:rsidRPr="00133017">
        <w:rPr>
          <w:lang w:val="en-AU" w:eastAsia="en-AU"/>
        </w:rPr>
        <w:t>to strengthen students’ research skills in regard to their ability to identify,</w:t>
      </w:r>
      <w:r w:rsidR="00133017" w:rsidRPr="00133017">
        <w:rPr>
          <w:lang w:val="en-AU" w:eastAsia="en-AU"/>
        </w:rPr>
        <w:t xml:space="preserve"> </w:t>
      </w:r>
      <w:r w:rsidRPr="00133017">
        <w:rPr>
          <w:lang w:val="en-AU" w:eastAsia="en-AU"/>
        </w:rPr>
        <w:t>access, evaluate, organise and communicate information</w:t>
      </w:r>
    </w:p>
    <w:p w:rsidR="00342F3C" w:rsidRPr="00133017" w:rsidRDefault="00342F3C" w:rsidP="0013301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AU" w:eastAsia="en-AU"/>
        </w:rPr>
      </w:pPr>
      <w:r w:rsidRPr="00133017">
        <w:rPr>
          <w:lang w:val="en-AU" w:eastAsia="en-AU"/>
        </w:rPr>
        <w:t>to ensure that students are able to make use of commonly required</w:t>
      </w:r>
      <w:r w:rsidR="00133017" w:rsidRPr="00133017">
        <w:rPr>
          <w:lang w:val="en-AU" w:eastAsia="en-AU"/>
        </w:rPr>
        <w:t xml:space="preserve"> </w:t>
      </w:r>
      <w:r w:rsidRPr="00133017">
        <w:rPr>
          <w:lang w:val="en-AU" w:eastAsia="en-AU"/>
        </w:rPr>
        <w:t>computing skills, such as word processing, Internet, email, and the</w:t>
      </w:r>
      <w:r w:rsidR="00133017" w:rsidRPr="00133017">
        <w:rPr>
          <w:lang w:val="en-AU" w:eastAsia="en-AU"/>
        </w:rPr>
        <w:t xml:space="preserve"> </w:t>
      </w:r>
      <w:r w:rsidRPr="00133017">
        <w:rPr>
          <w:lang w:val="en-AU" w:eastAsia="en-AU"/>
        </w:rPr>
        <w:t>university’s online learning environment, Learnline, and create visual</w:t>
      </w:r>
      <w:r w:rsidR="00133017" w:rsidRPr="00133017">
        <w:rPr>
          <w:lang w:val="en-AU" w:eastAsia="en-AU"/>
        </w:rPr>
        <w:t xml:space="preserve"> </w:t>
      </w:r>
      <w:r w:rsidRPr="00133017">
        <w:rPr>
          <w:lang w:val="en-AU" w:eastAsia="en-AU"/>
        </w:rPr>
        <w:t>presentations and spreadsheets</w:t>
      </w:r>
    </w:p>
    <w:p w:rsidR="00342F3C" w:rsidRPr="00133017" w:rsidRDefault="00342F3C" w:rsidP="00133017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AU" w:eastAsia="en-AU"/>
        </w:rPr>
      </w:pPr>
      <w:r w:rsidRPr="00133017">
        <w:rPr>
          <w:lang w:val="en-AU" w:eastAsia="en-AU"/>
        </w:rPr>
        <w:t>to help students appreciate the different ways of thinking and learning,</w:t>
      </w:r>
      <w:r w:rsidR="00133017" w:rsidRPr="00133017">
        <w:rPr>
          <w:lang w:val="en-AU" w:eastAsia="en-AU"/>
        </w:rPr>
        <w:t xml:space="preserve"> </w:t>
      </w:r>
      <w:r w:rsidRPr="00133017">
        <w:rPr>
          <w:lang w:val="en-AU" w:eastAsia="en-AU"/>
        </w:rPr>
        <w:t>particularly favoured by western academia</w:t>
      </w:r>
    </w:p>
    <w:p w:rsidR="00342F3C" w:rsidRPr="00133017" w:rsidRDefault="00342F3C" w:rsidP="00342F3C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lang w:val="en-AU" w:eastAsia="en-AU"/>
        </w:rPr>
      </w:pPr>
      <w:proofErr w:type="gramStart"/>
      <w:r w:rsidRPr="00133017">
        <w:rPr>
          <w:lang w:val="en-AU" w:eastAsia="en-AU"/>
        </w:rPr>
        <w:t>to</w:t>
      </w:r>
      <w:proofErr w:type="gramEnd"/>
      <w:r w:rsidRPr="00133017">
        <w:rPr>
          <w:lang w:val="en-AU" w:eastAsia="en-AU"/>
        </w:rPr>
        <w:t xml:space="preserve"> provide students with the opportunity to become familiar with</w:t>
      </w:r>
      <w:r w:rsidR="00133017" w:rsidRPr="00133017">
        <w:rPr>
          <w:lang w:val="en-AU" w:eastAsia="en-AU"/>
        </w:rPr>
        <w:t xml:space="preserve"> </w:t>
      </w:r>
      <w:r w:rsidRPr="00133017">
        <w:rPr>
          <w:lang w:val="en-AU" w:eastAsia="en-AU"/>
        </w:rPr>
        <w:t>university culture, particularly the culture of Charles Darwin University.</w:t>
      </w:r>
    </w:p>
    <w:p w:rsidR="00342F3C" w:rsidRDefault="00342F3C" w:rsidP="00342F3C">
      <w:pPr>
        <w:rPr>
          <w:lang w:val="en-AU" w:eastAsia="en-AU"/>
        </w:rPr>
      </w:pPr>
    </w:p>
    <w:p w:rsidR="00133017" w:rsidRPr="00133017" w:rsidRDefault="00133017" w:rsidP="00342F3C">
      <w:pPr>
        <w:autoSpaceDE w:val="0"/>
        <w:autoSpaceDN w:val="0"/>
        <w:adjustRightInd w:val="0"/>
        <w:rPr>
          <w:b/>
          <w:bCs/>
          <w:u w:val="single"/>
          <w:lang w:val="en-AU" w:eastAsia="en-AU"/>
        </w:rPr>
      </w:pPr>
      <w:r w:rsidRPr="00133017">
        <w:rPr>
          <w:b/>
          <w:bCs/>
          <w:u w:val="single"/>
          <w:lang w:val="en-AU" w:eastAsia="en-AU"/>
        </w:rPr>
        <w:t>Assessment</w:t>
      </w:r>
    </w:p>
    <w:p w:rsidR="00342F3C" w:rsidRPr="00133017" w:rsidRDefault="00342F3C" w:rsidP="00342F3C">
      <w:pPr>
        <w:autoSpaceDE w:val="0"/>
        <w:autoSpaceDN w:val="0"/>
        <w:adjustRightInd w:val="0"/>
        <w:rPr>
          <w:bCs/>
          <w:lang w:val="en-AU" w:eastAsia="en-AU"/>
        </w:rPr>
      </w:pPr>
      <w:r w:rsidRPr="00133017">
        <w:rPr>
          <w:bCs/>
          <w:lang w:val="en-AU" w:eastAsia="en-AU"/>
        </w:rPr>
        <w:t>Note: Successful completion of CUC100 requires that you attempt all five (5</w:t>
      </w:r>
      <w:proofErr w:type="gramStart"/>
      <w:r w:rsidRPr="00133017">
        <w:rPr>
          <w:bCs/>
          <w:lang w:val="en-AU" w:eastAsia="en-AU"/>
        </w:rPr>
        <w:t>)  assignments</w:t>
      </w:r>
      <w:proofErr w:type="gramEnd"/>
      <w:r w:rsidRPr="00133017">
        <w:rPr>
          <w:bCs/>
          <w:lang w:val="en-AU" w:eastAsia="en-AU"/>
        </w:rPr>
        <w:t xml:space="preserve"> (including each of the 9 discussion forums in Assignment 3) and achieve a minimum of a pass in Assignment 5.</w:t>
      </w:r>
    </w:p>
    <w:p w:rsidR="00342F3C" w:rsidRDefault="00342F3C" w:rsidP="00342F3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AU" w:eastAsia="en-AU"/>
        </w:rPr>
      </w:pPr>
    </w:p>
    <w:tbl>
      <w:tblPr>
        <w:tblStyle w:val="TableGrid"/>
        <w:tblW w:w="0" w:type="auto"/>
        <w:tblLook w:val="04A0"/>
      </w:tblPr>
      <w:tblGrid>
        <w:gridCol w:w="1932"/>
        <w:gridCol w:w="1928"/>
        <w:gridCol w:w="1913"/>
        <w:gridCol w:w="1760"/>
        <w:gridCol w:w="1709"/>
      </w:tblGrid>
      <w:tr w:rsidR="00342F3C" w:rsidTr="00800149">
        <w:tc>
          <w:tcPr>
            <w:tcW w:w="2203" w:type="dxa"/>
          </w:tcPr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  <w:t>Assessment</w:t>
            </w:r>
          </w:p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  <w:t>item</w:t>
            </w:r>
          </w:p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2203" w:type="dxa"/>
          </w:tcPr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  <w:t>Focus</w:t>
            </w:r>
          </w:p>
        </w:tc>
        <w:tc>
          <w:tcPr>
            <w:tcW w:w="2203" w:type="dxa"/>
          </w:tcPr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  <w:t>Value</w:t>
            </w:r>
          </w:p>
        </w:tc>
        <w:tc>
          <w:tcPr>
            <w:tcW w:w="2203" w:type="dxa"/>
          </w:tcPr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  <w:t>Word</w:t>
            </w:r>
          </w:p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  <w:t>Length</w:t>
            </w:r>
          </w:p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2204" w:type="dxa"/>
          </w:tcPr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  <w:t>Due</w:t>
            </w:r>
          </w:p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</w:p>
        </w:tc>
      </w:tr>
      <w:tr w:rsidR="00342F3C" w:rsidTr="00800149">
        <w:tc>
          <w:tcPr>
            <w:tcW w:w="2203" w:type="dxa"/>
          </w:tcPr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Assignment 1</w:t>
            </w:r>
          </w:p>
        </w:tc>
        <w:tc>
          <w:tcPr>
            <w:tcW w:w="2203" w:type="dxa"/>
          </w:tcPr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Reflection for major essay</w:t>
            </w:r>
          </w:p>
        </w:tc>
        <w:tc>
          <w:tcPr>
            <w:tcW w:w="2203" w:type="dxa"/>
          </w:tcPr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10%</w:t>
            </w:r>
          </w:p>
        </w:tc>
        <w:tc>
          <w:tcPr>
            <w:tcW w:w="2203" w:type="dxa"/>
          </w:tcPr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450-</w:t>
            </w: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600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 xml:space="preserve"> words</w:t>
            </w:r>
          </w:p>
        </w:tc>
        <w:tc>
          <w:tcPr>
            <w:tcW w:w="2204" w:type="dxa"/>
          </w:tcPr>
          <w:p w:rsidR="00342F3C" w:rsidRPr="00133017" w:rsidRDefault="00133017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AU"/>
              </w:rPr>
              <w:t>Week 3</w:t>
            </w:r>
          </w:p>
        </w:tc>
      </w:tr>
      <w:tr w:rsidR="00342F3C" w:rsidTr="00800149">
        <w:tc>
          <w:tcPr>
            <w:tcW w:w="2203" w:type="dxa"/>
          </w:tcPr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Assignment 2</w:t>
            </w:r>
          </w:p>
        </w:tc>
        <w:tc>
          <w:tcPr>
            <w:tcW w:w="2203" w:type="dxa"/>
          </w:tcPr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Summarising key readings</w:t>
            </w:r>
          </w:p>
        </w:tc>
        <w:tc>
          <w:tcPr>
            <w:tcW w:w="2203" w:type="dxa"/>
          </w:tcPr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15%</w:t>
            </w:r>
          </w:p>
        </w:tc>
        <w:tc>
          <w:tcPr>
            <w:tcW w:w="2203" w:type="dxa"/>
          </w:tcPr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200 per</w:t>
            </w:r>
          </w:p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reading</w:t>
            </w:r>
          </w:p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2204" w:type="dxa"/>
          </w:tcPr>
          <w:p w:rsidR="00342F3C" w:rsidRPr="00133017" w:rsidRDefault="00133017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AU"/>
              </w:rPr>
              <w:t>Week 4</w:t>
            </w:r>
          </w:p>
        </w:tc>
      </w:tr>
      <w:tr w:rsidR="00342F3C" w:rsidTr="00800149">
        <w:tc>
          <w:tcPr>
            <w:tcW w:w="2203" w:type="dxa"/>
          </w:tcPr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 xml:space="preserve">Assignment 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>3</w:t>
            </w:r>
          </w:p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2203" w:type="dxa"/>
          </w:tcPr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AU"/>
              </w:rPr>
              <w:t>Outlining your essay -  PowerPoint presentation</w:t>
            </w:r>
          </w:p>
        </w:tc>
        <w:tc>
          <w:tcPr>
            <w:tcW w:w="2203" w:type="dxa"/>
          </w:tcPr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5%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en-AU"/>
              </w:rPr>
              <w:t>Powerpoint</w:t>
            </w:r>
            <w:proofErr w:type="spellEnd"/>
          </w:p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5%</w:t>
            </w:r>
            <w:r>
              <w:rPr>
                <w:rFonts w:ascii="Arial" w:hAnsi="Arial" w:cs="Arial"/>
                <w:sz w:val="20"/>
                <w:szCs w:val="20"/>
                <w:lang w:val="en-AU"/>
              </w:rPr>
              <w:t xml:space="preserve"> Presentation</w:t>
            </w:r>
          </w:p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2203" w:type="dxa"/>
          </w:tcPr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8 slides</w:t>
            </w:r>
          </w:p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AU"/>
              </w:rPr>
              <w:t>5 mins</w:t>
            </w:r>
          </w:p>
        </w:tc>
        <w:tc>
          <w:tcPr>
            <w:tcW w:w="2204" w:type="dxa"/>
          </w:tcPr>
          <w:p w:rsidR="00342F3C" w:rsidRPr="00133017" w:rsidRDefault="00133017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AU"/>
              </w:rPr>
              <w:t>Week 8</w:t>
            </w:r>
          </w:p>
        </w:tc>
      </w:tr>
      <w:tr w:rsidR="00342F3C" w:rsidTr="00800149">
        <w:tc>
          <w:tcPr>
            <w:tcW w:w="2203" w:type="dxa"/>
          </w:tcPr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sz w:val="20"/>
                <w:szCs w:val="20"/>
                <w:lang w:val="en-AU"/>
              </w:rPr>
              <w:t>Assignment 4</w:t>
            </w:r>
          </w:p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2203" w:type="dxa"/>
          </w:tcPr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The final product – your</w:t>
            </w:r>
          </w:p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sz w:val="20"/>
                <w:szCs w:val="20"/>
                <w:lang w:val="en-AU"/>
              </w:rPr>
              <w:t>discursive essay</w:t>
            </w:r>
          </w:p>
          <w:p w:rsidR="00342F3C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  <w:lang w:val="en-AU"/>
              </w:rPr>
            </w:pPr>
          </w:p>
        </w:tc>
        <w:tc>
          <w:tcPr>
            <w:tcW w:w="2203" w:type="dxa"/>
          </w:tcPr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AU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val="en-AU"/>
              </w:rPr>
              <w:t>65%</w:t>
            </w:r>
          </w:p>
        </w:tc>
        <w:tc>
          <w:tcPr>
            <w:tcW w:w="2203" w:type="dxa"/>
          </w:tcPr>
          <w:p w:rsidR="00342F3C" w:rsidRPr="00CA4734" w:rsidRDefault="00342F3C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AU"/>
              </w:rPr>
            </w:pPr>
            <w:r w:rsidRPr="00CA4734">
              <w:rPr>
                <w:rFonts w:ascii="Arial" w:hAnsi="Arial" w:cs="Arial"/>
                <w:bCs/>
                <w:sz w:val="20"/>
                <w:szCs w:val="20"/>
                <w:lang w:val="en-AU"/>
              </w:rPr>
              <w:t>1500-2000 words</w:t>
            </w:r>
          </w:p>
        </w:tc>
        <w:tc>
          <w:tcPr>
            <w:tcW w:w="2204" w:type="dxa"/>
          </w:tcPr>
          <w:p w:rsidR="00342F3C" w:rsidRPr="00133017" w:rsidRDefault="00133017" w:rsidP="00800149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sz w:val="20"/>
                <w:szCs w:val="20"/>
                <w:lang w:val="en-AU"/>
              </w:rPr>
            </w:pPr>
            <w:r w:rsidRPr="00133017">
              <w:rPr>
                <w:rFonts w:ascii="Arial" w:hAnsi="Arial" w:cs="Arial"/>
                <w:bCs/>
                <w:sz w:val="20"/>
                <w:szCs w:val="20"/>
                <w:lang w:val="en-AU"/>
              </w:rPr>
              <w:t>Week 10</w:t>
            </w:r>
          </w:p>
        </w:tc>
      </w:tr>
    </w:tbl>
    <w:p w:rsidR="00342F3C" w:rsidRDefault="00342F3C" w:rsidP="00342F3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en-AU" w:eastAsia="en-AU"/>
        </w:rPr>
      </w:pPr>
    </w:p>
    <w:p w:rsidR="00133017" w:rsidRDefault="00133017">
      <w:pPr>
        <w:spacing w:after="200" w:line="276" w:lineRule="auto"/>
        <w:rPr>
          <w:b/>
          <w:u w:val="single"/>
        </w:rPr>
      </w:pPr>
      <w:r>
        <w:rPr>
          <w:b/>
          <w:u w:val="single"/>
        </w:rPr>
        <w:br w:type="page"/>
      </w:r>
    </w:p>
    <w:p w:rsidR="00342F3C" w:rsidRPr="00133017" w:rsidRDefault="00342F3C" w:rsidP="00342F3C">
      <w:pPr>
        <w:rPr>
          <w:b/>
          <w:u w:val="single"/>
        </w:rPr>
      </w:pPr>
      <w:r w:rsidRPr="00133017">
        <w:rPr>
          <w:b/>
          <w:u w:val="single"/>
        </w:rPr>
        <w:lastRenderedPageBreak/>
        <w:t>Assignment 1: Reflection on your Employability Skills</w:t>
      </w:r>
    </w:p>
    <w:p w:rsidR="00342F3C" w:rsidRPr="00133017" w:rsidRDefault="00342F3C" w:rsidP="00342F3C">
      <w:pPr>
        <w:pStyle w:val="bodytext"/>
        <w:tabs>
          <w:tab w:val="left" w:pos="318"/>
        </w:tabs>
        <w:rPr>
          <w:color w:val="000000"/>
          <w:sz w:val="20"/>
        </w:rPr>
      </w:pPr>
      <w:r w:rsidRPr="00133017">
        <w:rPr>
          <w:color w:val="000000"/>
          <w:sz w:val="20"/>
        </w:rPr>
        <w:t xml:space="preserve">Assess yourself against the list of employability skills developed by DEST (2002).  Write </w:t>
      </w:r>
      <w:r w:rsidRPr="00133017">
        <w:rPr>
          <w:b/>
          <w:color w:val="000000"/>
          <w:sz w:val="20"/>
        </w:rPr>
        <w:t xml:space="preserve">one </w:t>
      </w:r>
      <w:r w:rsidRPr="00133017">
        <w:rPr>
          <w:color w:val="000000"/>
          <w:sz w:val="20"/>
        </w:rPr>
        <w:t xml:space="preserve">paragraph for each of the </w:t>
      </w:r>
      <w:r w:rsidRPr="00133017">
        <w:rPr>
          <w:b/>
          <w:color w:val="000000"/>
          <w:sz w:val="20"/>
        </w:rPr>
        <w:t>three</w:t>
      </w:r>
      <w:r w:rsidRPr="00133017">
        <w:rPr>
          <w:color w:val="000000"/>
          <w:sz w:val="20"/>
        </w:rPr>
        <w:t xml:space="preserve"> tasks listed, formatting as per </w:t>
      </w:r>
      <w:proofErr w:type="gramStart"/>
      <w:r w:rsidRPr="00133017">
        <w:rPr>
          <w:color w:val="000000"/>
          <w:sz w:val="20"/>
        </w:rPr>
        <w:t>the  in</w:t>
      </w:r>
      <w:proofErr w:type="gramEnd"/>
      <w:r w:rsidRPr="00133017">
        <w:rPr>
          <w:color w:val="000000"/>
          <w:sz w:val="20"/>
        </w:rPr>
        <w:t xml:space="preserve"> the instructions below. The answer to each of the questions will need to be presented in accordance with the formatting criteria identified below.  </w:t>
      </w:r>
    </w:p>
    <w:p w:rsidR="00342F3C" w:rsidRPr="00133017" w:rsidRDefault="00342F3C" w:rsidP="00342F3C">
      <w:pPr>
        <w:spacing w:after="60"/>
        <w:rPr>
          <w:sz w:val="20"/>
          <w:szCs w:val="20"/>
        </w:rPr>
      </w:pPr>
      <w:r w:rsidRPr="00133017">
        <w:rPr>
          <w:b/>
          <w:sz w:val="20"/>
          <w:szCs w:val="20"/>
        </w:rPr>
        <w:t xml:space="preserve">Compile reflection content: </w:t>
      </w:r>
    </w:p>
    <w:p w:rsidR="00342F3C" w:rsidRPr="00133017" w:rsidRDefault="00342F3C" w:rsidP="00342F3C">
      <w:pPr>
        <w:pStyle w:val="bodytext"/>
        <w:numPr>
          <w:ilvl w:val="0"/>
          <w:numId w:val="1"/>
        </w:numPr>
        <w:tabs>
          <w:tab w:val="clear" w:pos="720"/>
          <w:tab w:val="left" w:pos="318"/>
        </w:tabs>
        <w:spacing w:after="120"/>
        <w:ind w:leftChars="132" w:left="635" w:hanging="318"/>
        <w:rPr>
          <w:color w:val="000000"/>
          <w:sz w:val="20"/>
        </w:rPr>
      </w:pPr>
      <w:r w:rsidRPr="00133017">
        <w:rPr>
          <w:color w:val="000000"/>
          <w:sz w:val="20"/>
        </w:rPr>
        <w:t>Begin with a paragraph explaining what you are studying and how this study will enhance your future career.</w:t>
      </w:r>
    </w:p>
    <w:p w:rsidR="00342F3C" w:rsidRPr="00133017" w:rsidRDefault="00342F3C" w:rsidP="00342F3C">
      <w:pPr>
        <w:pStyle w:val="bodytext"/>
        <w:numPr>
          <w:ilvl w:val="0"/>
          <w:numId w:val="1"/>
        </w:numPr>
        <w:tabs>
          <w:tab w:val="clear" w:pos="720"/>
          <w:tab w:val="left" w:pos="318"/>
        </w:tabs>
        <w:spacing w:after="120"/>
        <w:ind w:leftChars="132" w:left="635" w:hanging="318"/>
        <w:rPr>
          <w:color w:val="000000"/>
          <w:sz w:val="20"/>
        </w:rPr>
      </w:pPr>
      <w:r w:rsidRPr="00133017">
        <w:rPr>
          <w:color w:val="000000"/>
          <w:sz w:val="20"/>
        </w:rPr>
        <w:t>Explain which of these employability skills* you already have and how these will help you in your studies and your proposed profession and why.</w:t>
      </w:r>
    </w:p>
    <w:p w:rsidR="00133017" w:rsidRPr="009071AD" w:rsidRDefault="00133017" w:rsidP="00133017">
      <w:pPr>
        <w:pStyle w:val="bodytext"/>
        <w:numPr>
          <w:ilvl w:val="0"/>
          <w:numId w:val="1"/>
        </w:numPr>
        <w:tabs>
          <w:tab w:val="clear" w:pos="720"/>
          <w:tab w:val="left" w:pos="318"/>
        </w:tabs>
        <w:spacing w:after="120"/>
        <w:ind w:leftChars="132" w:left="635" w:hanging="318"/>
        <w:rPr>
          <w:color w:val="000000"/>
          <w:sz w:val="20"/>
        </w:rPr>
      </w:pPr>
      <w:r w:rsidRPr="009071AD">
        <w:rPr>
          <w:color w:val="000000"/>
          <w:sz w:val="20"/>
        </w:rPr>
        <w:t>Which other of the employability skills listed below</w:t>
      </w:r>
      <w:r w:rsidRPr="009071AD">
        <w:rPr>
          <w:b/>
          <w:color w:val="000000"/>
          <w:sz w:val="20"/>
        </w:rPr>
        <w:t>*</w:t>
      </w:r>
      <w:r w:rsidRPr="009071AD">
        <w:rPr>
          <w:color w:val="000000"/>
          <w:sz w:val="20"/>
        </w:rPr>
        <w:t xml:space="preserve"> will you still need to develop for your proposed profession and why?  </w:t>
      </w:r>
    </w:p>
    <w:p w:rsidR="00133017" w:rsidRDefault="00133017" w:rsidP="00133017">
      <w:pPr>
        <w:pStyle w:val="bodytext"/>
        <w:tabs>
          <w:tab w:val="left" w:pos="318"/>
        </w:tabs>
        <w:spacing w:after="120"/>
        <w:ind w:left="317"/>
        <w:rPr>
          <w:color w:val="000000"/>
          <w:sz w:val="20"/>
        </w:rPr>
      </w:pPr>
    </w:p>
    <w:p w:rsidR="00133017" w:rsidRDefault="00133017" w:rsidP="00133017">
      <w:pPr>
        <w:pStyle w:val="bodytext"/>
        <w:tabs>
          <w:tab w:val="left" w:pos="318"/>
        </w:tabs>
        <w:spacing w:after="120"/>
        <w:rPr>
          <w:b/>
          <w:u w:val="single"/>
        </w:rPr>
      </w:pPr>
    </w:p>
    <w:p w:rsidR="00133017" w:rsidRPr="00133017" w:rsidRDefault="00133017" w:rsidP="00133017">
      <w:pPr>
        <w:pStyle w:val="bodytext"/>
        <w:tabs>
          <w:tab w:val="left" w:pos="318"/>
        </w:tabs>
        <w:spacing w:after="120"/>
        <w:rPr>
          <w:b/>
          <w:color w:val="000000"/>
          <w:u w:val="single"/>
        </w:rPr>
      </w:pPr>
      <w:r w:rsidRPr="00133017">
        <w:rPr>
          <w:b/>
          <w:u w:val="single"/>
        </w:rPr>
        <w:t xml:space="preserve">Assignment 2:  </w:t>
      </w:r>
      <w:r w:rsidRPr="00133017">
        <w:rPr>
          <w:b/>
          <w:color w:val="000000"/>
          <w:u w:val="single"/>
        </w:rPr>
        <w:t>Summarising the 3 core readings - an annotated bibliography</w:t>
      </w:r>
    </w:p>
    <w:p w:rsidR="00133017" w:rsidRPr="009071AD" w:rsidRDefault="00133017" w:rsidP="00133017">
      <w:pPr>
        <w:pStyle w:val="bodytext"/>
        <w:spacing w:beforeLines="100" w:after="0"/>
        <w:rPr>
          <w:sz w:val="20"/>
        </w:rPr>
      </w:pPr>
      <w:r>
        <w:rPr>
          <w:sz w:val="20"/>
        </w:rPr>
        <w:t>F</w:t>
      </w:r>
      <w:r w:rsidRPr="00133017">
        <w:rPr>
          <w:sz w:val="20"/>
        </w:rPr>
        <w:t>or each of the three core readings</w:t>
      </w:r>
      <w:r w:rsidRPr="00133017">
        <w:rPr>
          <w:b/>
          <w:i/>
          <w:sz w:val="20"/>
        </w:rPr>
        <w:t>, summarise</w:t>
      </w:r>
      <w:r w:rsidRPr="009071AD">
        <w:rPr>
          <w:sz w:val="20"/>
        </w:rPr>
        <w:t xml:space="preserve"> the key ideas in one or two paragraphs and then </w:t>
      </w:r>
      <w:r w:rsidRPr="009071AD">
        <w:rPr>
          <w:b/>
          <w:i/>
          <w:sz w:val="20"/>
        </w:rPr>
        <w:t>comment</w:t>
      </w:r>
      <w:r w:rsidRPr="009071AD">
        <w:rPr>
          <w:sz w:val="20"/>
        </w:rPr>
        <w:t xml:space="preserve"> on how these ideas could be applied to the profession you are studying for. </w:t>
      </w:r>
    </w:p>
    <w:p w:rsidR="00133017" w:rsidRPr="009071AD" w:rsidRDefault="00133017" w:rsidP="0013301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Lines="100" w:after="0"/>
        <w:rPr>
          <w:sz w:val="20"/>
        </w:rPr>
      </w:pPr>
      <w:r w:rsidRPr="009071AD">
        <w:rPr>
          <w:sz w:val="20"/>
        </w:rPr>
        <w:t>The core readings are:</w:t>
      </w:r>
    </w:p>
    <w:p w:rsidR="00133017" w:rsidRPr="00133017" w:rsidRDefault="00133017" w:rsidP="0013301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/>
          <w:sz w:val="20"/>
        </w:rPr>
      </w:pPr>
      <w:r w:rsidRPr="00133017">
        <w:rPr>
          <w:rFonts w:asciiTheme="minorHAnsi" w:hAnsiTheme="minorHAnsi"/>
          <w:sz w:val="20"/>
        </w:rPr>
        <w:t>Chapter 25</w:t>
      </w:r>
      <w:r>
        <w:rPr>
          <w:rFonts w:asciiTheme="minorHAnsi" w:hAnsiTheme="minorHAnsi"/>
          <w:sz w:val="20"/>
        </w:rPr>
        <w:t xml:space="preserve">:   </w:t>
      </w:r>
      <w:r w:rsidRPr="00133017">
        <w:rPr>
          <w:rFonts w:asciiTheme="minorHAnsi" w:hAnsiTheme="minorHAnsi"/>
          <w:sz w:val="20"/>
        </w:rPr>
        <w:t xml:space="preserve">Winch et al. (2006) </w:t>
      </w:r>
      <w:r w:rsidRPr="00133017">
        <w:rPr>
          <w:rFonts w:asciiTheme="minorHAnsi" w:hAnsiTheme="minorHAnsi"/>
          <w:i/>
          <w:iCs/>
          <w:sz w:val="20"/>
        </w:rPr>
        <w:t>Literacy: Reading, Writing and Children’s Literature 3</w:t>
      </w:r>
      <w:r w:rsidRPr="00133017">
        <w:rPr>
          <w:rFonts w:asciiTheme="minorHAnsi" w:hAnsiTheme="minorHAnsi"/>
          <w:i/>
          <w:iCs/>
          <w:sz w:val="20"/>
          <w:vertAlign w:val="superscript"/>
        </w:rPr>
        <w:t>rd</w:t>
      </w:r>
      <w:r w:rsidRPr="00133017">
        <w:rPr>
          <w:rFonts w:asciiTheme="minorHAnsi" w:hAnsiTheme="minorHAnsi"/>
          <w:i/>
          <w:iCs/>
          <w:sz w:val="20"/>
        </w:rPr>
        <w:t xml:space="preserve"> </w:t>
      </w:r>
      <w:proofErr w:type="spellStart"/>
      <w:r w:rsidRPr="00133017">
        <w:rPr>
          <w:rFonts w:asciiTheme="minorHAnsi" w:hAnsiTheme="minorHAnsi"/>
          <w:i/>
          <w:iCs/>
          <w:sz w:val="20"/>
        </w:rPr>
        <w:t>edn</w:t>
      </w:r>
      <w:proofErr w:type="spellEnd"/>
      <w:r w:rsidRPr="00133017">
        <w:rPr>
          <w:rFonts w:asciiTheme="minorHAnsi" w:hAnsiTheme="minorHAnsi"/>
          <w:i/>
          <w:iCs/>
          <w:sz w:val="20"/>
        </w:rPr>
        <w:t>,</w:t>
      </w:r>
      <w:r w:rsidRPr="00133017">
        <w:rPr>
          <w:rFonts w:asciiTheme="minorHAnsi" w:hAnsiTheme="minorHAnsi"/>
          <w:sz w:val="20"/>
        </w:rPr>
        <w:t xml:space="preserve"> Melbourne, Oxford University Press.</w:t>
      </w:r>
    </w:p>
    <w:p w:rsidR="00133017" w:rsidRPr="00133017" w:rsidRDefault="00133017" w:rsidP="0013301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Theme="minorHAnsi" w:hAnsiTheme="minorHAnsi" w:cs="Arial"/>
          <w:sz w:val="20"/>
        </w:rPr>
      </w:pPr>
      <w:r w:rsidRPr="00133017">
        <w:rPr>
          <w:rFonts w:asciiTheme="minorHAnsi" w:hAnsiTheme="minorHAnsi"/>
          <w:sz w:val="20"/>
        </w:rPr>
        <w:t>Chapter 4</w:t>
      </w:r>
      <w:r>
        <w:rPr>
          <w:rFonts w:asciiTheme="minorHAnsi" w:hAnsiTheme="minorHAnsi"/>
          <w:sz w:val="20"/>
        </w:rPr>
        <w:t xml:space="preserve">:  </w:t>
      </w:r>
      <w:r w:rsidRPr="00133017">
        <w:rPr>
          <w:rFonts w:asciiTheme="minorHAnsi" w:hAnsiTheme="minorHAnsi" w:cs="Arial"/>
          <w:sz w:val="20"/>
        </w:rPr>
        <w:t>Foreman, P. (</w:t>
      </w:r>
      <w:proofErr w:type="spellStart"/>
      <w:proofErr w:type="gramStart"/>
      <w:r w:rsidRPr="00133017">
        <w:rPr>
          <w:rFonts w:asciiTheme="minorHAnsi" w:hAnsiTheme="minorHAnsi" w:cs="Arial"/>
          <w:sz w:val="20"/>
        </w:rPr>
        <w:t>ed</w:t>
      </w:r>
      <w:proofErr w:type="spellEnd"/>
      <w:proofErr w:type="gramEnd"/>
      <w:r w:rsidRPr="00133017">
        <w:rPr>
          <w:rFonts w:asciiTheme="minorHAnsi" w:hAnsiTheme="minorHAnsi" w:cs="Arial"/>
          <w:sz w:val="20"/>
        </w:rPr>
        <w:t xml:space="preserve">), (2008). </w:t>
      </w:r>
      <w:r w:rsidRPr="00133017">
        <w:rPr>
          <w:rStyle w:val="Emphasis"/>
          <w:rFonts w:asciiTheme="minorHAnsi" w:hAnsiTheme="minorHAnsi" w:cs="Arial"/>
          <w:sz w:val="20"/>
        </w:rPr>
        <w:t>Inclusion in action</w:t>
      </w:r>
      <w:r w:rsidRPr="00133017">
        <w:rPr>
          <w:rFonts w:asciiTheme="minorHAnsi" w:hAnsiTheme="minorHAnsi" w:cs="Arial"/>
          <w:sz w:val="20"/>
        </w:rPr>
        <w:t xml:space="preserve"> (2nd </w:t>
      </w:r>
      <w:proofErr w:type="gramStart"/>
      <w:r w:rsidRPr="00133017">
        <w:rPr>
          <w:rFonts w:asciiTheme="minorHAnsi" w:hAnsiTheme="minorHAnsi" w:cs="Arial"/>
          <w:sz w:val="20"/>
        </w:rPr>
        <w:t>ed</w:t>
      </w:r>
      <w:proofErr w:type="gramEnd"/>
      <w:r w:rsidRPr="00133017">
        <w:rPr>
          <w:rFonts w:asciiTheme="minorHAnsi" w:hAnsiTheme="minorHAnsi" w:cs="Arial"/>
          <w:sz w:val="20"/>
        </w:rPr>
        <w:t xml:space="preserve">.). </w:t>
      </w:r>
      <w:proofErr w:type="spellStart"/>
      <w:r w:rsidRPr="00133017">
        <w:rPr>
          <w:rFonts w:asciiTheme="minorHAnsi" w:hAnsiTheme="minorHAnsi" w:cs="Arial"/>
          <w:sz w:val="20"/>
        </w:rPr>
        <w:t>Sth</w:t>
      </w:r>
      <w:proofErr w:type="spellEnd"/>
      <w:r w:rsidRPr="00133017">
        <w:rPr>
          <w:rFonts w:asciiTheme="minorHAnsi" w:hAnsiTheme="minorHAnsi" w:cs="Arial"/>
          <w:sz w:val="20"/>
        </w:rPr>
        <w:t xml:space="preserve"> Melbourne, VIC: </w:t>
      </w:r>
      <w:proofErr w:type="spellStart"/>
      <w:r w:rsidRPr="00133017">
        <w:rPr>
          <w:rFonts w:asciiTheme="minorHAnsi" w:hAnsiTheme="minorHAnsi" w:cs="Arial"/>
          <w:sz w:val="20"/>
        </w:rPr>
        <w:t>Cengage</w:t>
      </w:r>
      <w:proofErr w:type="spellEnd"/>
      <w:r w:rsidRPr="00133017">
        <w:rPr>
          <w:rFonts w:asciiTheme="minorHAnsi" w:hAnsiTheme="minorHAnsi" w:cs="Arial"/>
          <w:sz w:val="20"/>
        </w:rPr>
        <w:t xml:space="preserve"> Learning Australia.</w:t>
      </w:r>
    </w:p>
    <w:p w:rsidR="00133017" w:rsidRPr="00133017" w:rsidRDefault="00133017" w:rsidP="00133017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Theme="minorHAnsi" w:hAnsiTheme="minorHAnsi" w:cs="Arial"/>
          <w:color w:val="000000"/>
          <w:sz w:val="20"/>
        </w:rPr>
      </w:pPr>
      <w:r w:rsidRPr="00133017">
        <w:rPr>
          <w:rFonts w:asciiTheme="minorHAnsi" w:hAnsiTheme="minorHAnsi"/>
          <w:sz w:val="20"/>
        </w:rPr>
        <w:t>Chapter 3</w:t>
      </w:r>
      <w:r>
        <w:rPr>
          <w:rFonts w:asciiTheme="minorHAnsi" w:hAnsiTheme="minorHAnsi"/>
          <w:sz w:val="20"/>
        </w:rPr>
        <w:t xml:space="preserve">:  </w:t>
      </w:r>
      <w:r w:rsidRPr="00133017">
        <w:rPr>
          <w:rFonts w:asciiTheme="minorHAnsi" w:hAnsiTheme="minorHAnsi" w:cs="Arial"/>
          <w:color w:val="000000"/>
          <w:sz w:val="20"/>
        </w:rPr>
        <w:t xml:space="preserve">Arthur-Kelly, M., Lyons, G., Butterfield, N., &amp; Gordon, C. (2006). Classroom management: Creating positive learning environments (2nd </w:t>
      </w:r>
      <w:proofErr w:type="gramStart"/>
      <w:r w:rsidRPr="00133017">
        <w:rPr>
          <w:rFonts w:asciiTheme="minorHAnsi" w:hAnsiTheme="minorHAnsi" w:cs="Arial"/>
          <w:color w:val="000000"/>
          <w:sz w:val="20"/>
        </w:rPr>
        <w:t>ed</w:t>
      </w:r>
      <w:proofErr w:type="gramEnd"/>
      <w:r w:rsidRPr="00133017">
        <w:rPr>
          <w:rFonts w:asciiTheme="minorHAnsi" w:hAnsiTheme="minorHAnsi" w:cs="Arial"/>
          <w:color w:val="000000"/>
          <w:sz w:val="20"/>
        </w:rPr>
        <w:t>.). South Melbourne, VIC: Thomson</w:t>
      </w:r>
    </w:p>
    <w:p w:rsidR="00133017" w:rsidRDefault="00133017" w:rsidP="00133017"/>
    <w:p w:rsidR="00133017" w:rsidRDefault="00133017" w:rsidP="00133017">
      <w:pPr>
        <w:pStyle w:val="bodytext"/>
        <w:spacing w:after="0" w:line="240" w:lineRule="auto"/>
        <w:rPr>
          <w:b/>
          <w:szCs w:val="24"/>
          <w:u w:val="single"/>
        </w:rPr>
      </w:pPr>
    </w:p>
    <w:p w:rsidR="00133017" w:rsidRDefault="00133017" w:rsidP="00133017">
      <w:pPr>
        <w:pStyle w:val="bodytext"/>
        <w:spacing w:after="0" w:line="240" w:lineRule="auto"/>
        <w:rPr>
          <w:b/>
          <w:szCs w:val="24"/>
          <w:u w:val="single"/>
        </w:rPr>
      </w:pPr>
    </w:p>
    <w:p w:rsidR="00133017" w:rsidRPr="00133017" w:rsidRDefault="00133017" w:rsidP="00133017">
      <w:pPr>
        <w:pStyle w:val="bodytext"/>
        <w:spacing w:after="0" w:line="240" w:lineRule="auto"/>
        <w:rPr>
          <w:b/>
          <w:szCs w:val="24"/>
          <w:u w:val="single"/>
        </w:rPr>
      </w:pPr>
      <w:r w:rsidRPr="00133017">
        <w:rPr>
          <w:b/>
          <w:szCs w:val="24"/>
          <w:u w:val="single"/>
        </w:rPr>
        <w:t xml:space="preserve">Assignment 3: Outlining your essay: PowerPoint presentation </w:t>
      </w:r>
    </w:p>
    <w:p w:rsidR="00133017" w:rsidRPr="009071AD" w:rsidRDefault="00133017" w:rsidP="00133017">
      <w:pPr>
        <w:pStyle w:val="bodytext"/>
        <w:spacing w:beforeLines="100" w:line="240" w:lineRule="auto"/>
        <w:rPr>
          <w:sz w:val="20"/>
        </w:rPr>
      </w:pPr>
      <w:r w:rsidRPr="009071AD">
        <w:rPr>
          <w:sz w:val="20"/>
        </w:rPr>
        <w:t xml:space="preserve">Create a 5 minute PowerPoint of the key points you intend to cover in your final essay (Assignment </w:t>
      </w:r>
      <w:r>
        <w:rPr>
          <w:sz w:val="20"/>
        </w:rPr>
        <w:t>4</w:t>
      </w:r>
      <w:r w:rsidRPr="009071AD">
        <w:rPr>
          <w:sz w:val="20"/>
        </w:rPr>
        <w:t xml:space="preserve">) and present it to the class. </w:t>
      </w:r>
    </w:p>
    <w:p w:rsidR="00133017" w:rsidRDefault="00133017" w:rsidP="00133017">
      <w:pPr>
        <w:rPr>
          <w:sz w:val="20"/>
        </w:rPr>
      </w:pPr>
      <w:r w:rsidRPr="009071AD">
        <w:rPr>
          <w:sz w:val="20"/>
        </w:rPr>
        <w:t>You should present your essay plan/taxonomy as a slide after the introduction which you can then elaborate on in subsequent slides</w:t>
      </w:r>
      <w:r>
        <w:rPr>
          <w:sz w:val="20"/>
        </w:rPr>
        <w:t>.</w:t>
      </w:r>
    </w:p>
    <w:p w:rsidR="00133017" w:rsidRDefault="00133017" w:rsidP="00133017">
      <w:pPr>
        <w:rPr>
          <w:sz w:val="20"/>
        </w:rPr>
      </w:pPr>
    </w:p>
    <w:p w:rsidR="00133017" w:rsidRDefault="00133017" w:rsidP="00133017">
      <w:pPr>
        <w:rPr>
          <w:b/>
          <w:u w:val="single"/>
        </w:rPr>
      </w:pPr>
    </w:p>
    <w:p w:rsidR="00133017" w:rsidRDefault="00133017" w:rsidP="00133017">
      <w:pPr>
        <w:rPr>
          <w:b/>
          <w:u w:val="single"/>
        </w:rPr>
      </w:pPr>
    </w:p>
    <w:p w:rsidR="00133017" w:rsidRDefault="00133017" w:rsidP="00133017">
      <w:pPr>
        <w:rPr>
          <w:b/>
          <w:u w:val="single"/>
        </w:rPr>
      </w:pPr>
    </w:p>
    <w:p w:rsidR="00133017" w:rsidRPr="00133017" w:rsidRDefault="00133017" w:rsidP="00133017">
      <w:pPr>
        <w:rPr>
          <w:b/>
          <w:u w:val="single"/>
        </w:rPr>
      </w:pPr>
      <w:r w:rsidRPr="00133017">
        <w:rPr>
          <w:b/>
          <w:u w:val="single"/>
        </w:rPr>
        <w:t>Assignment 4:  The final product - a discursive essay</w:t>
      </w:r>
    </w:p>
    <w:p w:rsidR="00133017" w:rsidRDefault="00133017" w:rsidP="00133017">
      <w:pPr>
        <w:rPr>
          <w:sz w:val="20"/>
          <w:szCs w:val="20"/>
          <w:lang w:eastAsia="en-AU"/>
        </w:rPr>
      </w:pPr>
    </w:p>
    <w:p w:rsidR="00133017" w:rsidRPr="00133017" w:rsidRDefault="00133017" w:rsidP="00133017">
      <w:pPr>
        <w:rPr>
          <w:sz w:val="20"/>
          <w:szCs w:val="20"/>
          <w:lang w:eastAsia="en-AU"/>
        </w:rPr>
      </w:pPr>
      <w:r w:rsidRPr="00133017">
        <w:rPr>
          <w:sz w:val="20"/>
          <w:szCs w:val="20"/>
          <w:lang w:eastAsia="en-AU"/>
        </w:rPr>
        <w:t>Employers seek university graduates who are “employable” through their possession and workplace expression of a host of generic skills in addition to specific professional skills and knowledge</w:t>
      </w:r>
      <w:r w:rsidRPr="00133017">
        <w:rPr>
          <w:i/>
          <w:sz w:val="20"/>
          <w:szCs w:val="20"/>
          <w:lang w:eastAsia="en-AU"/>
        </w:rPr>
        <w:t>’</w:t>
      </w:r>
      <w:r w:rsidRPr="00133017">
        <w:rPr>
          <w:sz w:val="20"/>
          <w:szCs w:val="20"/>
          <w:lang w:eastAsia="en-AU"/>
        </w:rPr>
        <w:t xml:space="preserve"> (Australian Chamber of Commerce and Industry &amp; Business Council of Australia, 2002)</w:t>
      </w:r>
    </w:p>
    <w:p w:rsidR="00133017" w:rsidRDefault="00133017" w:rsidP="00133017">
      <w:pPr>
        <w:rPr>
          <w:sz w:val="20"/>
          <w:szCs w:val="20"/>
          <w:lang w:eastAsia="en-AU"/>
        </w:rPr>
      </w:pPr>
    </w:p>
    <w:p w:rsidR="00133017" w:rsidRPr="00133017" w:rsidRDefault="00133017" w:rsidP="00133017">
      <w:pPr>
        <w:rPr>
          <w:sz w:val="20"/>
          <w:szCs w:val="20"/>
        </w:rPr>
      </w:pPr>
      <w:r w:rsidRPr="00133017">
        <w:rPr>
          <w:sz w:val="20"/>
          <w:szCs w:val="20"/>
          <w:lang w:eastAsia="en-AU"/>
        </w:rPr>
        <w:t xml:space="preserve">Argue which three employability skills employers would consider to be the most important in your chosen </w:t>
      </w:r>
      <w:proofErr w:type="gramStart"/>
      <w:r w:rsidRPr="00133017">
        <w:rPr>
          <w:sz w:val="20"/>
          <w:szCs w:val="20"/>
          <w:lang w:eastAsia="en-AU"/>
        </w:rPr>
        <w:t>profession</w:t>
      </w:r>
      <w:proofErr w:type="gramEnd"/>
      <w:r w:rsidRPr="00133017">
        <w:rPr>
          <w:sz w:val="20"/>
          <w:szCs w:val="20"/>
          <w:lang w:eastAsia="en-AU"/>
        </w:rPr>
        <w:t xml:space="preserve"> when you graduate.</w:t>
      </w:r>
    </w:p>
    <w:sectPr w:rsidR="00133017" w:rsidRPr="00133017" w:rsidSect="0028623D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09C" w:rsidRDefault="0013009C" w:rsidP="005F1A62">
      <w:r>
        <w:separator/>
      </w:r>
    </w:p>
  </w:endnote>
  <w:endnote w:type="continuationSeparator" w:id="0">
    <w:p w:rsidR="0013009C" w:rsidRDefault="0013009C" w:rsidP="005F1A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sz w:val="20"/>
        <w:szCs w:val="20"/>
      </w:rPr>
      <w:id w:val="18481519"/>
      <w:docPartObj>
        <w:docPartGallery w:val="Page Numbers (Bottom of Page)"/>
        <w:docPartUnique/>
      </w:docPartObj>
    </w:sdtPr>
    <w:sdtContent>
      <w:p w:rsidR="00CA58BF" w:rsidRPr="00CA58BF" w:rsidRDefault="004B1B9B">
        <w:pPr>
          <w:pStyle w:val="Footer"/>
          <w:jc w:val="center"/>
          <w:rPr>
            <w:sz w:val="20"/>
            <w:szCs w:val="20"/>
          </w:rPr>
        </w:pPr>
        <w:r w:rsidRPr="00CA58BF">
          <w:rPr>
            <w:sz w:val="20"/>
            <w:szCs w:val="20"/>
          </w:rPr>
          <w:fldChar w:fldCharType="begin"/>
        </w:r>
        <w:r w:rsidR="00CA58BF" w:rsidRPr="00CA58BF">
          <w:rPr>
            <w:sz w:val="20"/>
            <w:szCs w:val="20"/>
          </w:rPr>
          <w:instrText xml:space="preserve"> PAGE   \* MERGEFORMAT </w:instrText>
        </w:r>
        <w:r w:rsidRPr="00CA58BF">
          <w:rPr>
            <w:sz w:val="20"/>
            <w:szCs w:val="20"/>
          </w:rPr>
          <w:fldChar w:fldCharType="separate"/>
        </w:r>
        <w:r w:rsidR="00133017">
          <w:rPr>
            <w:noProof/>
            <w:sz w:val="20"/>
            <w:szCs w:val="20"/>
          </w:rPr>
          <w:t>2</w:t>
        </w:r>
        <w:r w:rsidRPr="00CA58BF">
          <w:rPr>
            <w:sz w:val="20"/>
            <w:szCs w:val="20"/>
          </w:rPr>
          <w:fldChar w:fldCharType="end"/>
        </w:r>
      </w:p>
    </w:sdtContent>
  </w:sdt>
  <w:p w:rsidR="005F1A62" w:rsidRDefault="005F1A6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09C" w:rsidRDefault="0013009C" w:rsidP="005F1A62">
      <w:r>
        <w:separator/>
      </w:r>
    </w:p>
  </w:footnote>
  <w:footnote w:type="continuationSeparator" w:id="0">
    <w:p w:rsidR="0013009C" w:rsidRDefault="0013009C" w:rsidP="005F1A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eastAsiaTheme="majorEastAsia" w:cstheme="majorBidi"/>
        <w:sz w:val="20"/>
        <w:szCs w:val="20"/>
      </w:rPr>
      <w:alias w:val="Title"/>
      <w:id w:val="77738743"/>
      <w:placeholder>
        <w:docPart w:val="30F0D847251241C58E7A53363CF566B5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5F1A62" w:rsidRPr="00CA58BF" w:rsidRDefault="00342F3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20"/>
            <w:szCs w:val="20"/>
          </w:rPr>
        </w:pPr>
        <w:r>
          <w:rPr>
            <w:rFonts w:eastAsiaTheme="majorEastAsia" w:cstheme="majorBidi"/>
            <w:sz w:val="20"/>
            <w:szCs w:val="20"/>
          </w:rPr>
          <w:t xml:space="preserve">CUC100: Academic </w:t>
        </w:r>
        <w:proofErr w:type="spellStart"/>
        <w:r>
          <w:rPr>
            <w:rFonts w:eastAsiaTheme="majorEastAsia" w:cstheme="majorBidi"/>
            <w:sz w:val="20"/>
            <w:szCs w:val="20"/>
          </w:rPr>
          <w:t>Literacies</w:t>
        </w:r>
        <w:proofErr w:type="spellEnd"/>
      </w:p>
    </w:sdtContent>
  </w:sdt>
  <w:p w:rsidR="005F1A62" w:rsidRDefault="005F1A6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7203B"/>
    <w:multiLevelType w:val="hybridMultilevel"/>
    <w:tmpl w:val="8708E6F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CD8B20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F3727A9"/>
    <w:multiLevelType w:val="hybridMultilevel"/>
    <w:tmpl w:val="8708E6F4"/>
    <w:lvl w:ilvl="0" w:tplc="0C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9CD8B20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2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68B52B2"/>
    <w:multiLevelType w:val="hybridMultilevel"/>
    <w:tmpl w:val="99B0805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1A62"/>
    <w:rsid w:val="0013009C"/>
    <w:rsid w:val="00133017"/>
    <w:rsid w:val="00140F04"/>
    <w:rsid w:val="0028623D"/>
    <w:rsid w:val="00320B80"/>
    <w:rsid w:val="00342F3C"/>
    <w:rsid w:val="00357CC2"/>
    <w:rsid w:val="004B1B9B"/>
    <w:rsid w:val="00573637"/>
    <w:rsid w:val="005F1A62"/>
    <w:rsid w:val="00877823"/>
    <w:rsid w:val="00AC1D8C"/>
    <w:rsid w:val="00CA58BF"/>
    <w:rsid w:val="00F6212B"/>
    <w:rsid w:val="00F8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2F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F1A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1A62"/>
  </w:style>
  <w:style w:type="paragraph" w:styleId="Footer">
    <w:name w:val="footer"/>
    <w:basedOn w:val="Normal"/>
    <w:link w:val="FooterChar"/>
    <w:uiPriority w:val="99"/>
    <w:unhideWhenUsed/>
    <w:rsid w:val="005F1A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1A62"/>
  </w:style>
  <w:style w:type="paragraph" w:styleId="BalloonText">
    <w:name w:val="Balloon Text"/>
    <w:basedOn w:val="Normal"/>
    <w:link w:val="BalloonTextChar"/>
    <w:uiPriority w:val="99"/>
    <w:semiHidden/>
    <w:unhideWhenUsed/>
    <w:rsid w:val="005F1A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1A62"/>
    <w:rPr>
      <w:rFonts w:ascii="Tahoma" w:hAnsi="Tahoma" w:cs="Tahoma"/>
      <w:sz w:val="16"/>
      <w:szCs w:val="16"/>
    </w:rPr>
  </w:style>
  <w:style w:type="paragraph" w:customStyle="1" w:styleId="bodytext">
    <w:name w:val="body text"/>
    <w:link w:val="bodytextChar"/>
    <w:uiPriority w:val="99"/>
    <w:rsid w:val="00342F3C"/>
    <w:pPr>
      <w:spacing w:after="240" w:line="280" w:lineRule="atLeas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342F3C"/>
    <w:rPr>
      <w:rFonts w:ascii="Times New Roman" w:eastAsia="Times New Roman" w:hAnsi="Times New Roman" w:cs="Times New Roman"/>
      <w:sz w:val="24"/>
      <w:szCs w:val="20"/>
    </w:rPr>
  </w:style>
  <w:style w:type="table" w:styleId="TableGrid">
    <w:name w:val="Table Grid"/>
    <w:basedOn w:val="TableNormal"/>
    <w:rsid w:val="00342F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A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33017"/>
    <w:pPr>
      <w:ind w:left="720"/>
      <w:contextualSpacing/>
    </w:pPr>
  </w:style>
  <w:style w:type="paragraph" w:styleId="NormalWeb">
    <w:name w:val="Normal (Web)"/>
    <w:basedOn w:val="Normal"/>
    <w:uiPriority w:val="99"/>
    <w:rsid w:val="00133017"/>
    <w:pPr>
      <w:spacing w:before="100" w:beforeAutospacing="1" w:after="100" w:afterAutospacing="1"/>
    </w:pPr>
    <w:rPr>
      <w:lang w:val="en-AU" w:eastAsia="en-AU"/>
    </w:rPr>
  </w:style>
  <w:style w:type="character" w:styleId="Emphasis">
    <w:name w:val="Emphasis"/>
    <w:basedOn w:val="DefaultParagraphFont"/>
    <w:uiPriority w:val="20"/>
    <w:qFormat/>
    <w:rsid w:val="0013301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0F0D847251241C58E7A53363CF566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A75D9E-8E3B-4B3F-B04F-0975CBC1977B}"/>
      </w:docPartPr>
      <w:docPartBody>
        <w:p w:rsidR="009F3726" w:rsidRDefault="00BA449F" w:rsidP="00BA449F">
          <w:pPr>
            <w:pStyle w:val="30F0D847251241C58E7A53363CF566B5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BA449F"/>
    <w:rsid w:val="009F3726"/>
    <w:rsid w:val="00BA449F"/>
    <w:rsid w:val="00BD7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37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0F0D847251241C58E7A53363CF566B5">
    <w:name w:val="30F0D847251241C58E7A53363CF566B5"/>
    <w:rsid w:val="00BA449F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2E09FE-65E0-4D6F-BA58-9FA9AB556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570</Words>
  <Characters>3252</Characters>
  <Application>Microsoft Office Word</Application>
  <DocSecurity>0</DocSecurity>
  <Lines>27</Lines>
  <Paragraphs>7</Paragraphs>
  <ScaleCrop>false</ScaleCrop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CUC100: Academic Literacies</dc:title>
  <dc:subject/>
  <dc:creator>User</dc:creator>
  <cp:keywords/>
  <dc:description/>
  <cp:lastModifiedBy>astrangeways</cp:lastModifiedBy>
  <cp:revision>3</cp:revision>
  <dcterms:created xsi:type="dcterms:W3CDTF">2010-10-13T01:50:00Z</dcterms:created>
  <dcterms:modified xsi:type="dcterms:W3CDTF">2010-10-13T02:00:00Z</dcterms:modified>
</cp:coreProperties>
</file>